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495" w:rsidRDefault="007F6495">
      <w:pPr>
        <w:pStyle w:val="ConsPlusNormal"/>
        <w:jc w:val="both"/>
        <w:outlineLvl w:val="0"/>
      </w:pPr>
    </w:p>
    <w:p w:rsidR="007F6495" w:rsidRDefault="007F6495">
      <w:pPr>
        <w:pStyle w:val="ConsPlusNormal"/>
        <w:outlineLvl w:val="0"/>
      </w:pPr>
      <w:r>
        <w:t>Зарегистрировано в Минюсте России 16 сентября 2025 г. N 83553</w:t>
      </w:r>
    </w:p>
    <w:p w:rsidR="007F6495" w:rsidRDefault="007F649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Title"/>
        <w:jc w:val="center"/>
      </w:pPr>
      <w:r>
        <w:t>МИНИСТЕРСТВО ФИНАНСОВ РОССИЙСКОЙ ФЕДЕРАЦИИ</w:t>
      </w:r>
    </w:p>
    <w:p w:rsidR="007F6495" w:rsidRDefault="007F6495">
      <w:pPr>
        <w:pStyle w:val="ConsPlusTitle"/>
        <w:jc w:val="both"/>
      </w:pPr>
    </w:p>
    <w:p w:rsidR="007F6495" w:rsidRDefault="007F6495">
      <w:pPr>
        <w:pStyle w:val="ConsPlusTitle"/>
        <w:jc w:val="center"/>
      </w:pPr>
      <w:r>
        <w:t>ПРИКАЗ</w:t>
      </w:r>
    </w:p>
    <w:p w:rsidR="007F6495" w:rsidRDefault="007F6495">
      <w:pPr>
        <w:pStyle w:val="ConsPlusTitle"/>
        <w:jc w:val="center"/>
      </w:pPr>
      <w:bookmarkStart w:id="0" w:name="_GoBack"/>
      <w:r>
        <w:t>от 23 июня 2025 г. N 76н</w:t>
      </w:r>
    </w:p>
    <w:bookmarkEnd w:id="0"/>
    <w:p w:rsidR="007F6495" w:rsidRDefault="007F6495">
      <w:pPr>
        <w:pStyle w:val="ConsPlusTitle"/>
        <w:jc w:val="both"/>
      </w:pPr>
    </w:p>
    <w:p w:rsidR="007F6495" w:rsidRDefault="007F6495">
      <w:pPr>
        <w:pStyle w:val="ConsPlusTitle"/>
        <w:jc w:val="center"/>
      </w:pPr>
      <w:r>
        <w:t>ОБ УТВЕРЖДЕНИИ ПОРЯДКА</w:t>
      </w:r>
    </w:p>
    <w:p w:rsidR="007F6495" w:rsidRDefault="007F6495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7F6495" w:rsidRDefault="007F6495">
      <w:pPr>
        <w:pStyle w:val="ConsPlusTitle"/>
        <w:jc w:val="center"/>
      </w:pPr>
      <w:r>
        <w:t>НАРУШЕНИЙ УЧАСТНИКОВ КАЗНАЧЕЙСКОГО СОПРОВОЖДЕНИЯ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пунктом 13 статьи 242.13-1</w:t>
        </w:r>
      </w:hyperlink>
      <w:r>
        <w:t xml:space="preserve"> Бюджетного кодекса Российской Федерации и в целях проведения казначейского мониторинга в системе казначейских платежей приказываю: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Порядок</w:t>
        </w:r>
      </w:hyperlink>
      <w:r>
        <w:t xml:space="preserve"> формирования и ведения классификатора признаков финансовых нарушений участников казначейского сопровождения.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F6495" w:rsidRDefault="003D276D">
      <w:pPr>
        <w:pStyle w:val="ConsPlusNormal"/>
        <w:spacing w:before="220"/>
        <w:ind w:firstLine="540"/>
        <w:jc w:val="both"/>
      </w:pPr>
      <w:hyperlink r:id="rId5">
        <w:r w:rsidR="007F6495">
          <w:rPr>
            <w:color w:val="0000FF"/>
          </w:rPr>
          <w:t>приказ</w:t>
        </w:r>
      </w:hyperlink>
      <w:r w:rsidR="007F6495">
        <w:t xml:space="preserve"> Министерства финансов Российской Федерации от 1 декабря 2021 г. N 203н "Об утверждении Порядка формирования и ведения классификатора признаков финансовых нарушений участников казначейского сопровождения" (зарегистрирован Министерством юстиции Российской Федерации 29 декабря 2021 г., регистрационный N 66667);</w:t>
      </w:r>
    </w:p>
    <w:p w:rsidR="007F6495" w:rsidRDefault="003D276D">
      <w:pPr>
        <w:pStyle w:val="ConsPlusNormal"/>
        <w:spacing w:before="220"/>
        <w:ind w:firstLine="540"/>
        <w:jc w:val="both"/>
      </w:pPr>
      <w:hyperlink r:id="rId6">
        <w:r w:rsidR="007F6495">
          <w:rPr>
            <w:color w:val="0000FF"/>
          </w:rPr>
          <w:t>приказ</w:t>
        </w:r>
      </w:hyperlink>
      <w:r w:rsidR="007F6495">
        <w:t xml:space="preserve"> Министерства финансов Российской Федерации от 7 декабря 2022 г. N 185н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21 марта 2023 г., регистрационный N 72650);</w:t>
      </w:r>
    </w:p>
    <w:p w:rsidR="007F6495" w:rsidRDefault="003D276D">
      <w:pPr>
        <w:pStyle w:val="ConsPlusNormal"/>
        <w:spacing w:before="220"/>
        <w:ind w:firstLine="540"/>
        <w:jc w:val="both"/>
      </w:pPr>
      <w:hyperlink r:id="rId7">
        <w:r w:rsidR="007F6495">
          <w:rPr>
            <w:color w:val="0000FF"/>
          </w:rPr>
          <w:t>приказ</w:t>
        </w:r>
      </w:hyperlink>
      <w:r w:rsidR="007F6495">
        <w:t xml:space="preserve"> Министерства финансов Российской Федерации от 21 марта 2024 г. N 28н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27 июня 2024 г., регистрационный N 78689).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right"/>
      </w:pPr>
      <w:r>
        <w:t>Министр</w:t>
      </w:r>
    </w:p>
    <w:p w:rsidR="007F6495" w:rsidRDefault="007F6495">
      <w:pPr>
        <w:pStyle w:val="ConsPlusNormal"/>
        <w:jc w:val="right"/>
      </w:pPr>
      <w:r>
        <w:t>А.Г.СИЛУАНОВ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right"/>
        <w:outlineLvl w:val="0"/>
      </w:pPr>
      <w:r>
        <w:t>Утвержден</w:t>
      </w:r>
    </w:p>
    <w:p w:rsidR="007F6495" w:rsidRDefault="007F6495">
      <w:pPr>
        <w:pStyle w:val="ConsPlusNormal"/>
        <w:jc w:val="right"/>
      </w:pPr>
      <w:r>
        <w:t>приказом Министерства финансов</w:t>
      </w:r>
    </w:p>
    <w:p w:rsidR="007F6495" w:rsidRDefault="007F6495">
      <w:pPr>
        <w:pStyle w:val="ConsPlusNormal"/>
        <w:jc w:val="right"/>
      </w:pPr>
      <w:r>
        <w:t>Российской Федерации</w:t>
      </w:r>
    </w:p>
    <w:p w:rsidR="007F6495" w:rsidRDefault="007F6495">
      <w:pPr>
        <w:pStyle w:val="ConsPlusNormal"/>
        <w:jc w:val="right"/>
      </w:pPr>
      <w:r>
        <w:t>от 23 июня 2025 г. N 76н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Title"/>
        <w:jc w:val="center"/>
      </w:pPr>
      <w:bookmarkStart w:id="1" w:name="P32"/>
      <w:bookmarkEnd w:id="1"/>
      <w:r>
        <w:t>ПОРЯДОК</w:t>
      </w:r>
    </w:p>
    <w:p w:rsidR="007F6495" w:rsidRDefault="007F6495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7F6495" w:rsidRDefault="007F6495">
      <w:pPr>
        <w:pStyle w:val="ConsPlusTitle"/>
        <w:jc w:val="center"/>
      </w:pPr>
      <w:r>
        <w:t>НАРУШЕНИЙ УЧАСТНИКОВ КАЗНАЧЕЙСКОГО СОПРОВОЖДЕНИЯ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ind w:firstLine="540"/>
        <w:jc w:val="both"/>
      </w:pPr>
      <w:r>
        <w:t xml:space="preserve">1. Настоящий Порядок устанавливает правила формирования и ведения классификатора </w:t>
      </w:r>
      <w:r>
        <w:lastRenderedPageBreak/>
        <w:t xml:space="preserve">признаков финансовых нарушений участников казначейского сопровождения при открытии участнику казначейского сопровождения лицевого счета, определенного </w:t>
      </w:r>
      <w:hyperlink r:id="rId8">
        <w:r>
          <w:rPr>
            <w:color w:val="0000FF"/>
          </w:rPr>
          <w:t>пунктом 7.1 статьи 220.1</w:t>
        </w:r>
      </w:hyperlink>
      <w:r>
        <w:t xml:space="preserve"> Бюджетного кодекса Российской Федерации (далее соответственно - Порядок, лицевой счет, Бюджетный кодекс), и осуществлении операций на указанном лицевом счете, в целях проведения казначейского мониторинга в системе казначейских платежей, предусмотренного </w:t>
      </w:r>
      <w:hyperlink r:id="rId9">
        <w:r>
          <w:rPr>
            <w:color w:val="0000FF"/>
          </w:rPr>
          <w:t>статьей 242.13-1</w:t>
        </w:r>
      </w:hyperlink>
      <w:r>
        <w:t xml:space="preserve"> Бюджетного кодекса.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2. Формирование и ведение классификатора признаков финансовых нарушений участников казначейского сопровождения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&lt;1&gt;.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ind w:firstLine="540"/>
        <w:jc w:val="both"/>
      </w:pPr>
      <w:r>
        <w:t>3. Классификатор признаков финансовых нарушений участников казначейского сопровождения формируется и ведется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 (далее - разделы 1 и 2).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4. В разделы 1 и 2 включается следующая информация: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а) наименование признака, включенного в классификатор признаков финансовых нарушений участников казначейского сопровождения (далее - признаки финансовых нарушений), соответствующее наименованию признака финансового нарушения, приведенному в </w:t>
      </w:r>
      <w:hyperlink w:anchor="P74">
        <w:r>
          <w:rPr>
            <w:color w:val="0000FF"/>
          </w:rPr>
          <w:t>приложении</w:t>
        </w:r>
      </w:hyperlink>
      <w: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1 и 2 разряды - код раздела классификатора признаков финансовых нарушений участников казначейского сопровождения;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3, 4 и 5 разряды - порядковый номер признака финансового нарушения в разделе классификатора признаков финансовых нарушений участников казначейского сопровождения;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б) федеральный орган исполнительной власти, ответственный за предоставление информации, указанный в </w:t>
      </w:r>
      <w:hyperlink r:id="rId11">
        <w:r>
          <w:rPr>
            <w:color w:val="0000FF"/>
          </w:rPr>
          <w:t>пункте 15 статьи 242.13-1</w:t>
        </w:r>
      </w:hyperlink>
      <w:r>
        <w:t xml:space="preserve"> Бюджетного кодекса;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в) меры реагирования &lt;2&gt;, применяемые территориальным органом Федерального казначейства в соответствии с </w:t>
      </w:r>
      <w:hyperlink r:id="rId12">
        <w:r>
          <w:rPr>
            <w:color w:val="0000FF"/>
          </w:rPr>
          <w:t>пунктом 3 статьи 242.13-1</w:t>
        </w:r>
      </w:hyperlink>
      <w:r>
        <w:t xml:space="preserve"> Бюджетного кодекса по соответствующему признаку финансового нарушения, приведенному в </w:t>
      </w:r>
      <w:hyperlink w:anchor="P74">
        <w:r>
          <w:rPr>
            <w:color w:val="0000FF"/>
          </w:rPr>
          <w:t>приложении к</w:t>
        </w:r>
      </w:hyperlink>
      <w:r>
        <w:t xml:space="preserve"> настоящему Порядку;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декабря 2021 г. N 2483 "Об утверждении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сопровождения".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ind w:firstLine="540"/>
        <w:jc w:val="both"/>
      </w:pPr>
      <w:r>
        <w:t>г) наименования признаков финансовых нарушений в соответствии с кодами рисков, имеющих значения "1" - "3", где: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код риска "1" - </w:t>
      </w:r>
      <w:proofErr w:type="spellStart"/>
      <w:r>
        <w:t>недостижение</w:t>
      </w:r>
      <w:proofErr w:type="spellEnd"/>
      <w:r>
        <w:t xml:space="preserve"> результата предоставления субсидии (неисполнение или ненадлежащее исполнение контракта);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lastRenderedPageBreak/>
        <w:t>код риска "2" - образование неиспользованных остатков субсидии (лимитов бюджетных обязательств);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код риска "3" - принятие обязательств сверх лимитов бюджетных обязательств.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5. Ведение классификатора признаков финансовых нарушений участников казначейского сопровождения осуществляется путем внесения изменений в него на основании предложений, поступивших в Федеральное казначейство,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&lt;3&gt;.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F6495" w:rsidRDefault="007F6495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декабря 2021 г. N 2261 "О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Федерации".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ind w:firstLine="540"/>
        <w:jc w:val="both"/>
      </w:pPr>
      <w:r>
        <w:t>6. При включении в классификатор признаков финансовых нарушений участников казначейского сопровождения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из классификатора признаков финансовых нарушений участников казначейского сопровождения.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right"/>
        <w:outlineLvl w:val="1"/>
      </w:pPr>
      <w:r>
        <w:t>Приложение</w:t>
      </w:r>
    </w:p>
    <w:p w:rsidR="007F6495" w:rsidRDefault="007F6495">
      <w:pPr>
        <w:pStyle w:val="ConsPlusNormal"/>
        <w:jc w:val="right"/>
      </w:pPr>
      <w:r>
        <w:t>к Порядку формирования и ведения</w:t>
      </w:r>
    </w:p>
    <w:p w:rsidR="007F6495" w:rsidRDefault="007F6495">
      <w:pPr>
        <w:pStyle w:val="ConsPlusNormal"/>
        <w:jc w:val="right"/>
      </w:pPr>
      <w:r>
        <w:t>классификатора признаков финансовых</w:t>
      </w:r>
    </w:p>
    <w:p w:rsidR="007F6495" w:rsidRDefault="007F6495">
      <w:pPr>
        <w:pStyle w:val="ConsPlusNormal"/>
        <w:jc w:val="right"/>
      </w:pPr>
      <w:r>
        <w:t>нарушений участников казначейского</w:t>
      </w:r>
    </w:p>
    <w:p w:rsidR="007F6495" w:rsidRDefault="007F6495">
      <w:pPr>
        <w:pStyle w:val="ConsPlusNormal"/>
        <w:jc w:val="right"/>
      </w:pPr>
      <w:r>
        <w:t>сопровождения, утвержденному</w:t>
      </w:r>
    </w:p>
    <w:p w:rsidR="007F6495" w:rsidRDefault="007F6495">
      <w:pPr>
        <w:pStyle w:val="ConsPlusNormal"/>
        <w:jc w:val="right"/>
      </w:pPr>
      <w:r>
        <w:t>приказом Министерства финансов</w:t>
      </w:r>
    </w:p>
    <w:p w:rsidR="007F6495" w:rsidRDefault="007F6495">
      <w:pPr>
        <w:pStyle w:val="ConsPlusNormal"/>
        <w:jc w:val="right"/>
      </w:pPr>
      <w:r>
        <w:t>Российской Федерации</w:t>
      </w:r>
    </w:p>
    <w:p w:rsidR="007F6495" w:rsidRDefault="007F6495">
      <w:pPr>
        <w:pStyle w:val="ConsPlusNormal"/>
        <w:jc w:val="right"/>
      </w:pPr>
      <w:r>
        <w:t>от 23 июня 2025 г. N 76н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Title"/>
        <w:jc w:val="center"/>
      </w:pPr>
      <w:bookmarkStart w:id="2" w:name="P74"/>
      <w:bookmarkEnd w:id="2"/>
      <w:r>
        <w:t>ПРИЗНАКИ</w:t>
      </w:r>
    </w:p>
    <w:p w:rsidR="007F6495" w:rsidRDefault="007F6495">
      <w:pPr>
        <w:pStyle w:val="ConsPlusTitle"/>
        <w:jc w:val="center"/>
      </w:pPr>
      <w:r>
        <w:t>ФИНАНСОВЫХ НАРУШЕНИЙ УЧАСТНИКОВ КАЗНАЧЕЙСКОГО СОПРОВОЖДЕНИЯ</w:t>
      </w:r>
    </w:p>
    <w:p w:rsidR="007F6495" w:rsidRDefault="007F64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center"/>
            </w:pPr>
            <w:r>
              <w:t>Наименование признака финансового нарушения</w:t>
            </w:r>
          </w:p>
        </w:tc>
      </w:tr>
      <w:tr w:rsidR="007F6495">
        <w:tc>
          <w:tcPr>
            <w:tcW w:w="9071" w:type="dxa"/>
            <w:gridSpan w:val="2"/>
          </w:tcPr>
          <w:p w:rsidR="007F6495" w:rsidRDefault="007F6495">
            <w:pPr>
              <w:pStyle w:val="ConsPlusNormal"/>
              <w:jc w:val="center"/>
              <w:outlineLvl w:val="2"/>
            </w:pPr>
            <w:r>
              <w:t>I. Предупреждение (информирование) о признаках финансовых</w:t>
            </w:r>
          </w:p>
          <w:p w:rsidR="007F6495" w:rsidRDefault="007F6495">
            <w:pPr>
              <w:pStyle w:val="ConsPlusNormal"/>
              <w:jc w:val="center"/>
            </w:pPr>
            <w:r>
              <w:t>нарушений участников казначейского сопровождения</w:t>
            </w:r>
          </w:p>
          <w:p w:rsidR="007F6495" w:rsidRDefault="007F6495">
            <w:pPr>
              <w:pStyle w:val="ConsPlusNormal"/>
              <w:jc w:val="center"/>
            </w:pPr>
            <w:r>
              <w:t>при открытии лицевых счетов участникам казначейского</w:t>
            </w:r>
          </w:p>
          <w:p w:rsidR="007F6495" w:rsidRDefault="007F6495">
            <w:pPr>
              <w:pStyle w:val="ConsPlusNormal"/>
              <w:jc w:val="center"/>
            </w:pPr>
            <w:r>
              <w:t>сопровождения или при осуществлении операций на лицевых</w:t>
            </w:r>
          </w:p>
          <w:p w:rsidR="007F6495" w:rsidRDefault="007F6495">
            <w:pPr>
              <w:pStyle w:val="ConsPlusNormal"/>
              <w:jc w:val="center"/>
            </w:pPr>
            <w:r>
              <w:t xml:space="preserve">счетах участников казначейского сопровождения </w:t>
            </w:r>
            <w:hyperlink w:anchor="P126">
              <w:r>
                <w:rPr>
                  <w:color w:val="0000FF"/>
                </w:rPr>
                <w:t>&lt;1&gt;</w:t>
              </w:r>
            </w:hyperlink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 xml:space="preserve">Наличие в реестре дисквалифицированных лиц </w:t>
            </w:r>
            <w:hyperlink w:anchor="P127">
              <w:r>
                <w:rPr>
                  <w:color w:val="0000FF"/>
                </w:rPr>
                <w:t>&lt;2&gt;</w:t>
              </w:r>
            </w:hyperlink>
            <w:r>
              <w:t xml:space="preserve"> информации о лице, имеющем право без доверенности действовать от имени юридического лица - участника казначейского </w:t>
            </w:r>
            <w:r>
              <w:lastRenderedPageBreak/>
              <w:t>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 xml:space="preserve">Наличие сведений о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28">
              <w:r>
                <w:rPr>
                  <w:color w:val="0000FF"/>
                </w:rPr>
                <w:t>&lt;3&gt;</w:t>
              </w:r>
            </w:hyperlink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 xml:space="preserve">Наличие в реестре недобросовестных поставщиков (подрядчиков, исполнителей) </w:t>
            </w:r>
            <w:hyperlink w:anchor="P129">
              <w:r>
                <w:rPr>
                  <w:color w:val="0000FF"/>
                </w:rPr>
                <w:t>&lt;4&gt;</w:t>
              </w:r>
            </w:hyperlink>
            <w:r>
              <w:t xml:space="preserve"> в единой информационной системе в сфере закупок информации о юридическом лице, </w:t>
            </w:r>
            <w:r>
              <w:lastRenderedPageBreak/>
              <w:t>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указанного участника казначейского сопровождения по контракту (договору)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филиалов иностранных банков,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совершения подозрительных операций </w:t>
            </w:r>
            <w:hyperlink w:anchor="P130">
              <w:r>
                <w:rPr>
                  <w:color w:val="0000FF"/>
                </w:rPr>
                <w:t>&lt;5&gt;</w:t>
              </w:r>
            </w:hyperlink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 xml:space="preserve"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территориях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 </w:t>
            </w:r>
            <w:hyperlink w:anchor="P131">
              <w:r>
                <w:rPr>
                  <w:color w:val="0000FF"/>
                </w:rPr>
                <w:t>&lt;6&gt;</w:t>
              </w:r>
            </w:hyperlink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 xml:space="preserve">Наличие в единой информационной системе в сфере закупок </w:t>
            </w:r>
            <w:hyperlink w:anchor="P132">
              <w:r>
                <w:rPr>
                  <w:color w:val="0000FF"/>
                </w:rPr>
                <w:t>&lt;7&gt;</w:t>
              </w:r>
            </w:hyperlink>
            <w:r>
              <w:t xml:space="preserve"> 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совершение административного правонарушения, предусмотренного </w:t>
            </w:r>
            <w:hyperlink r:id="rId15">
              <w:r>
                <w:rPr>
                  <w:color w:val="0000FF"/>
                </w:rPr>
                <w:t>статьей 19.28</w:t>
              </w:r>
            </w:hyperlink>
            <w:r>
              <w:t xml:space="preserve"> Кодекса Российской Федерации об административных правонарушениях, в течение двух лет до дня подачи документов на открытие лицевого счета (проведения операции на указанном лицевом счете)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</w:tr>
      <w:tr w:rsidR="007F6495">
        <w:tc>
          <w:tcPr>
            <w:tcW w:w="9071" w:type="dxa"/>
            <w:gridSpan w:val="2"/>
          </w:tcPr>
          <w:p w:rsidR="007F6495" w:rsidRDefault="007F6495">
            <w:pPr>
              <w:pStyle w:val="ConsPlusNormal"/>
              <w:jc w:val="center"/>
              <w:outlineLvl w:val="2"/>
            </w:pPr>
            <w:r>
              <w:t>II. Приостановление операций на лицевом счете участника</w:t>
            </w:r>
          </w:p>
          <w:p w:rsidR="007F6495" w:rsidRDefault="007F6495">
            <w:pPr>
              <w:pStyle w:val="ConsPlusNormal"/>
              <w:jc w:val="center"/>
            </w:pPr>
            <w:r>
              <w:t xml:space="preserve">казначейского сопровождения </w:t>
            </w:r>
            <w:hyperlink w:anchor="P133">
              <w:r>
                <w:rPr>
                  <w:color w:val="0000FF"/>
                </w:rPr>
                <w:t>&lt;8&gt;</w:t>
              </w:r>
            </w:hyperlink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юридического лица или гражданина банкротом и решения о введении реализации имущества гражданина - участника казначейского сопровождения или продажи имущества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7F6495">
        <w:tc>
          <w:tcPr>
            <w:tcW w:w="567" w:type="dxa"/>
          </w:tcPr>
          <w:p w:rsidR="007F6495" w:rsidRDefault="007F649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4" w:type="dxa"/>
          </w:tcPr>
          <w:p w:rsidR="007F6495" w:rsidRDefault="007F6495">
            <w:pPr>
              <w:pStyle w:val="ConsPlusNormal"/>
              <w:jc w:val="both"/>
            </w:pPr>
            <w:r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34">
              <w:r>
                <w:rPr>
                  <w:color w:val="0000FF"/>
                </w:rPr>
                <w:t>&lt;9&gt;</w:t>
              </w:r>
            </w:hyperlink>
          </w:p>
        </w:tc>
      </w:tr>
    </w:tbl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ind w:firstLine="540"/>
        <w:jc w:val="both"/>
      </w:pPr>
      <w:r>
        <w:t>--------------------------------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3" w:name="P126"/>
      <w:bookmarkEnd w:id="3"/>
      <w:r>
        <w:t xml:space="preserve">&lt;1&gt; </w:t>
      </w:r>
      <w:hyperlink r:id="rId16">
        <w:r>
          <w:rPr>
            <w:color w:val="0000FF"/>
          </w:rPr>
          <w:t>Пункт 18</w:t>
        </w:r>
      </w:hyperlink>
      <w: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4" w:name="P127"/>
      <w:bookmarkEnd w:id="4"/>
      <w:r>
        <w:t xml:space="preserve">&lt;2&gt; </w:t>
      </w:r>
      <w:hyperlink r:id="rId17">
        <w:r>
          <w:rPr>
            <w:color w:val="0000FF"/>
          </w:rPr>
          <w:t>Часть 3 статьи 32.11</w:t>
        </w:r>
      </w:hyperlink>
      <w:r>
        <w:t xml:space="preserve"> Кодекса Российской Федерации об административных правонарушениях.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5" w:name="P128"/>
      <w:bookmarkEnd w:id="5"/>
      <w:r>
        <w:t xml:space="preserve">&lt;3&gt; </w:t>
      </w:r>
      <w:hyperlink r:id="rId18">
        <w:r>
          <w:rPr>
            <w:color w:val="0000FF"/>
          </w:rPr>
          <w:t>Приказ</w:t>
        </w:r>
      </w:hyperlink>
      <w:r>
        <w:t xml:space="preserve"> Федеральной службы по финансовому мониторингу от 10 ноября 2011 г. N 361 "Об </w:t>
      </w:r>
      <w:r>
        <w:lastRenderedPageBreak/>
        <w:t>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N 22587).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6" w:name="P129"/>
      <w:bookmarkEnd w:id="6"/>
      <w:r>
        <w:t xml:space="preserve">&lt;4&gt;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7" w:name="P130"/>
      <w:bookmarkEnd w:id="7"/>
      <w:r>
        <w:t xml:space="preserve">&lt;5&gt; </w:t>
      </w:r>
      <w:hyperlink r:id="rId20">
        <w:r>
          <w:rPr>
            <w:color w:val="0000FF"/>
          </w:rPr>
          <w:t>Статья 9.1</w:t>
        </w:r>
      </w:hyperlink>
      <w:r>
        <w:t xml:space="preserve"> Федерального закона от 10 июля 2002 г. N 86-ФЗ "О Центральном банке Российской Федерации (Банке России)".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8" w:name="P131"/>
      <w:bookmarkEnd w:id="8"/>
      <w:r>
        <w:t xml:space="preserve">&lt;6&gt; </w:t>
      </w:r>
      <w:hyperlink r:id="rId21">
        <w:r>
          <w:rPr>
            <w:color w:val="0000FF"/>
          </w:rPr>
          <w:t>Перечень</w:t>
        </w:r>
      </w:hyperlink>
      <w: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9" w:name="P132"/>
      <w:bookmarkEnd w:id="9"/>
      <w:r>
        <w:t xml:space="preserve">&lt;7&gt; </w:t>
      </w: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10" w:name="P133"/>
      <w:bookmarkEnd w:id="10"/>
      <w:r>
        <w:t xml:space="preserve">&lt;8&gt; </w:t>
      </w:r>
      <w:hyperlink r:id="rId23">
        <w:r>
          <w:rPr>
            <w:color w:val="0000FF"/>
          </w:rPr>
          <w:t>Пункт 19</w:t>
        </w:r>
      </w:hyperlink>
      <w: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7F6495" w:rsidRDefault="007F6495">
      <w:pPr>
        <w:pStyle w:val="ConsPlusNormal"/>
        <w:spacing w:before="220"/>
        <w:ind w:firstLine="540"/>
        <w:jc w:val="both"/>
      </w:pPr>
      <w:bookmarkStart w:id="11" w:name="P134"/>
      <w:bookmarkEnd w:id="11"/>
      <w:r>
        <w:t xml:space="preserve">&lt;9&gt; </w:t>
      </w:r>
      <w:hyperlink r:id="rId24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15 июня 2023 г., регистрационный N 73846).</w:t>
      </w: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jc w:val="both"/>
      </w:pPr>
    </w:p>
    <w:p w:rsidR="007F6495" w:rsidRDefault="007F649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05FB" w:rsidRDefault="003D276D"/>
    <w:sectPr w:rsidR="00E205FB" w:rsidSect="005C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495"/>
    <w:rsid w:val="003D276D"/>
    <w:rsid w:val="004C7748"/>
    <w:rsid w:val="006A6FE3"/>
    <w:rsid w:val="007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52D37-417B-4454-A09A-0F83049C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64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F64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F649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6641" TargetMode="External"/><Relationship Id="rId13" Type="http://schemas.openxmlformats.org/officeDocument/2006/relationships/hyperlink" Target="https://login.consultant.ru/link/?req=doc&amp;base=LAW&amp;n=507498" TargetMode="External"/><Relationship Id="rId18" Type="http://schemas.openxmlformats.org/officeDocument/2006/relationships/hyperlink" Target="https://login.consultant.ru/link/?req=doc&amp;base=LAW&amp;n=12339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30227&amp;dst=100008" TargetMode="External"/><Relationship Id="rId7" Type="http://schemas.openxmlformats.org/officeDocument/2006/relationships/hyperlink" Target="https://login.consultant.ru/link/?req=doc&amp;base=LAW&amp;n=479668" TargetMode="External"/><Relationship Id="rId12" Type="http://schemas.openxmlformats.org/officeDocument/2006/relationships/hyperlink" Target="https://login.consultant.ru/link/?req=doc&amp;base=LAW&amp;n=511241&amp;dst=6681" TargetMode="External"/><Relationship Id="rId17" Type="http://schemas.openxmlformats.org/officeDocument/2006/relationships/hyperlink" Target="https://login.consultant.ru/link/?req=doc&amp;base=LAW&amp;n=509581&amp;dst=406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7498&amp;dst=100049" TargetMode="External"/><Relationship Id="rId20" Type="http://schemas.openxmlformats.org/officeDocument/2006/relationships/hyperlink" Target="https://login.consultant.ru/link/?req=doc&amp;base=LAW&amp;n=502327&amp;dst=10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702" TargetMode="External"/><Relationship Id="rId11" Type="http://schemas.openxmlformats.org/officeDocument/2006/relationships/hyperlink" Target="https://login.consultant.ru/link/?req=doc&amp;base=LAW&amp;n=511241&amp;dst=7870" TargetMode="External"/><Relationship Id="rId24" Type="http://schemas.openxmlformats.org/officeDocument/2006/relationships/hyperlink" Target="https://login.consultant.ru/link/?req=doc&amp;base=LAW&amp;n=449813" TargetMode="External"/><Relationship Id="rId5" Type="http://schemas.openxmlformats.org/officeDocument/2006/relationships/hyperlink" Target="https://login.consultant.ru/link/?req=doc&amp;base=LAW&amp;n=479741" TargetMode="External"/><Relationship Id="rId15" Type="http://schemas.openxmlformats.org/officeDocument/2006/relationships/hyperlink" Target="https://login.consultant.ru/link/?req=doc&amp;base=LAW&amp;n=509581&amp;dst=2620" TargetMode="External"/><Relationship Id="rId23" Type="http://schemas.openxmlformats.org/officeDocument/2006/relationships/hyperlink" Target="https://login.consultant.ru/link/?req=doc&amp;base=LAW&amp;n=507498&amp;dst=100052" TargetMode="External"/><Relationship Id="rId10" Type="http://schemas.openxmlformats.org/officeDocument/2006/relationships/hyperlink" Target="https://login.consultant.ru/link/?req=doc&amp;base=LAW&amp;n=502788" TargetMode="External"/><Relationship Id="rId19" Type="http://schemas.openxmlformats.org/officeDocument/2006/relationships/hyperlink" Target="https://login.consultant.ru/link/?req=doc&amp;base=LAW&amp;n=430957" TargetMode="External"/><Relationship Id="rId4" Type="http://schemas.openxmlformats.org/officeDocument/2006/relationships/hyperlink" Target="https://login.consultant.ru/link/?req=doc&amp;base=LAW&amp;n=511241&amp;dst=7868" TargetMode="External"/><Relationship Id="rId9" Type="http://schemas.openxmlformats.org/officeDocument/2006/relationships/hyperlink" Target="https://login.consultant.ru/link/?req=doc&amp;base=LAW&amp;n=513926&amp;dst=8023" TargetMode="External"/><Relationship Id="rId14" Type="http://schemas.openxmlformats.org/officeDocument/2006/relationships/hyperlink" Target="https://login.consultant.ru/link/?req=doc&amp;base=LAW&amp;n=502849" TargetMode="External"/><Relationship Id="rId22" Type="http://schemas.openxmlformats.org/officeDocument/2006/relationships/hyperlink" Target="https://login.consultant.ru/link/?req=doc&amp;base=LAW&amp;n=5138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3229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Мария Валерьевна</dc:creator>
  <cp:keywords/>
  <dc:description/>
  <cp:lastModifiedBy>Михеева Мария Валерьевна</cp:lastModifiedBy>
  <cp:revision>2</cp:revision>
  <dcterms:created xsi:type="dcterms:W3CDTF">2025-10-23T10:43:00Z</dcterms:created>
  <dcterms:modified xsi:type="dcterms:W3CDTF">2025-10-23T10:43:00Z</dcterms:modified>
</cp:coreProperties>
</file>